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458"/>
      </w:tblGrid>
      <w:tr w:rsidR="00FE5DD4" w:rsidRPr="00FE5DD4" w:rsidTr="00FE5DD4">
        <w:trPr>
          <w:tblCellSpacing w:w="0" w:type="dxa"/>
        </w:trPr>
        <w:tc>
          <w:tcPr>
            <w:tcW w:w="0" w:type="auto"/>
            <w:tcMar>
              <w:top w:w="0" w:type="dxa"/>
              <w:left w:w="576" w:type="dxa"/>
              <w:bottom w:w="0" w:type="dxa"/>
              <w:right w:w="576" w:type="dxa"/>
            </w:tcMar>
            <w:hideMark/>
          </w:tcPr>
          <w:p w:rsidR="00FE5DD4" w:rsidRPr="00FE5DD4" w:rsidRDefault="00FE5DD4" w:rsidP="00FE5DD4">
            <w:pPr>
              <w:widowControl/>
              <w:spacing w:line="276" w:lineRule="atLeast"/>
              <w:jc w:val="left"/>
              <w:rPr>
                <w:rFonts w:ascii="宋体" w:eastAsia="宋体" w:hAnsi="宋体" w:cs="宋体"/>
                <w:color w:val="000000"/>
                <w:kern w:val="0"/>
                <w:szCs w:val="21"/>
              </w:rPr>
            </w:pPr>
          </w:p>
        </w:tc>
      </w:tr>
      <w:tr w:rsidR="00FE5DD4" w:rsidRPr="00FE5DD4" w:rsidTr="00FE5DD4">
        <w:trPr>
          <w:trHeight w:val="480"/>
          <w:tblCellSpacing w:w="0" w:type="dxa"/>
        </w:trPr>
        <w:tc>
          <w:tcPr>
            <w:tcW w:w="0" w:type="auto"/>
            <w:tcMar>
              <w:top w:w="173" w:type="dxa"/>
              <w:left w:w="173" w:type="dxa"/>
              <w:bottom w:w="173" w:type="dxa"/>
              <w:right w:w="173" w:type="dxa"/>
            </w:tcMar>
            <w:vAlign w:val="center"/>
            <w:hideMark/>
          </w:tcPr>
          <w:p w:rsidR="00FE5DD4" w:rsidRPr="00E66468" w:rsidRDefault="00FE5DD4" w:rsidP="00E66468">
            <w:pPr>
              <w:widowControl/>
              <w:spacing w:before="100" w:beforeAutospacing="1" w:after="58" w:line="403" w:lineRule="atLeast"/>
              <w:ind w:firstLine="480"/>
              <w:jc w:val="center"/>
              <w:rPr>
                <w:rFonts w:ascii="宋体" w:eastAsia="宋体" w:hAnsi="宋体" w:cs="宋体"/>
                <w:color w:val="000000"/>
                <w:kern w:val="0"/>
                <w:szCs w:val="21"/>
              </w:rPr>
            </w:pPr>
            <w:r w:rsidRPr="00E66468">
              <w:rPr>
                <w:rFonts w:ascii="宋体" w:eastAsia="宋体" w:hAnsi="宋体" w:cs="宋体" w:hint="eastAsia"/>
                <w:color w:val="000000"/>
                <w:kern w:val="0"/>
                <w:szCs w:val="21"/>
              </w:rPr>
              <w:t>关于下发《南通市2019年度热点课题申报指南》的通知</w:t>
            </w:r>
          </w:p>
        </w:tc>
      </w:tr>
      <w:tr w:rsidR="00FE5DD4" w:rsidRPr="00FE5DD4" w:rsidTr="00FE5DD4">
        <w:trPr>
          <w:tblCellSpacing w:w="0" w:type="dxa"/>
        </w:trPr>
        <w:tc>
          <w:tcPr>
            <w:tcW w:w="0" w:type="auto"/>
            <w:vAlign w:val="center"/>
            <w:hideMark/>
          </w:tcPr>
          <w:p w:rsidR="00FE5DD4" w:rsidRPr="00FE5DD4" w:rsidRDefault="00FE5DD4" w:rsidP="00FE5DD4">
            <w:pPr>
              <w:widowControl/>
              <w:spacing w:line="207" w:lineRule="atLeast"/>
              <w:jc w:val="center"/>
              <w:rPr>
                <w:rFonts w:ascii="宋体" w:eastAsia="宋体" w:hAnsi="宋体" w:cs="宋体"/>
                <w:color w:val="000000"/>
                <w:kern w:val="0"/>
                <w:sz w:val="14"/>
                <w:szCs w:val="14"/>
              </w:rPr>
            </w:pPr>
          </w:p>
        </w:tc>
      </w:tr>
      <w:tr w:rsidR="00FE5DD4" w:rsidRPr="00FE5DD4" w:rsidTr="00FE5DD4">
        <w:trPr>
          <w:tblCellSpacing w:w="0" w:type="dxa"/>
        </w:trPr>
        <w:tc>
          <w:tcPr>
            <w:tcW w:w="0" w:type="auto"/>
            <w:vAlign w:val="center"/>
            <w:hideMark/>
          </w:tcPr>
          <w:p w:rsidR="00FE5DD4" w:rsidRPr="00FE5DD4" w:rsidRDefault="008A5EAD" w:rsidP="00FE5DD4">
            <w:pPr>
              <w:widowControl/>
              <w:spacing w:line="207" w:lineRule="atLeast"/>
              <w:jc w:val="left"/>
              <w:rPr>
                <w:rFonts w:ascii="宋体" w:eastAsia="宋体" w:hAnsi="宋体" w:cs="宋体"/>
                <w:color w:val="000000"/>
                <w:kern w:val="0"/>
                <w:sz w:val="14"/>
                <w:szCs w:val="14"/>
              </w:rPr>
            </w:pPr>
            <w:r w:rsidRPr="008A5EAD">
              <w:rPr>
                <w:rFonts w:ascii="宋体" w:eastAsia="宋体" w:hAnsi="宋体" w:cs="宋体"/>
                <w:color w:val="000000"/>
                <w:kern w:val="0"/>
                <w:sz w:val="14"/>
                <w:szCs w:val="14"/>
              </w:rPr>
              <w:pict>
                <v:rect id="_x0000_i1025" style="width:427.5pt;height:1.5pt" o:hrpct="0" o:hralign="center" o:hrstd="t" o:hr="t" fillcolor="#aca899" stroked="f"/>
              </w:pict>
            </w:r>
          </w:p>
        </w:tc>
      </w:tr>
      <w:tr w:rsidR="00FE5DD4" w:rsidRPr="00FE5DD4" w:rsidTr="00FE5DD4">
        <w:trPr>
          <w:trHeight w:val="360"/>
          <w:tblCellSpacing w:w="0" w:type="dxa"/>
        </w:trPr>
        <w:tc>
          <w:tcPr>
            <w:tcW w:w="0" w:type="auto"/>
            <w:vAlign w:val="center"/>
            <w:hideMark/>
          </w:tcPr>
          <w:tbl>
            <w:tblPr>
              <w:tblW w:w="4500" w:type="pct"/>
              <w:jc w:val="center"/>
              <w:tblCellSpacing w:w="0" w:type="dxa"/>
              <w:tblCellMar>
                <w:left w:w="0" w:type="dxa"/>
                <w:right w:w="0" w:type="dxa"/>
              </w:tblCellMar>
              <w:tblLook w:val="04A0"/>
            </w:tblPr>
            <w:tblGrid>
              <w:gridCol w:w="8512"/>
            </w:tblGrid>
            <w:tr w:rsidR="00FE5DD4" w:rsidRPr="00FE5DD4">
              <w:trPr>
                <w:trHeight w:val="360"/>
                <w:tblCellSpacing w:w="0" w:type="dxa"/>
                <w:jc w:val="center"/>
              </w:trPr>
              <w:tc>
                <w:tcPr>
                  <w:tcW w:w="0" w:type="auto"/>
                  <w:noWrap/>
                  <w:vAlign w:val="center"/>
                  <w:hideMark/>
                </w:tcPr>
                <w:p w:rsidR="00FE5DD4" w:rsidRPr="00FE5DD4" w:rsidRDefault="00FE5DD4" w:rsidP="00FE5DD4">
                  <w:pPr>
                    <w:widowControl/>
                    <w:spacing w:line="207" w:lineRule="atLeast"/>
                    <w:jc w:val="center"/>
                    <w:rPr>
                      <w:rFonts w:ascii="宋体" w:eastAsia="宋体" w:hAnsi="宋体" w:cs="宋体"/>
                      <w:kern w:val="0"/>
                      <w:sz w:val="14"/>
                      <w:szCs w:val="14"/>
                    </w:rPr>
                  </w:pPr>
                  <w:r w:rsidRPr="00FE5DD4">
                    <w:rPr>
                      <w:rFonts w:ascii="宋体" w:eastAsia="宋体" w:hAnsi="宋体" w:cs="宋体" w:hint="eastAsia"/>
                      <w:color w:val="666666"/>
                      <w:kern w:val="0"/>
                      <w:sz w:val="14"/>
                      <w:szCs w:val="14"/>
                    </w:rPr>
                    <w:t>发布时间： 2019-03-11 　信息来源：社科联　字体：[ </w:t>
                  </w:r>
                  <w:hyperlink r:id="rId6" w:history="1">
                    <w:r w:rsidRPr="00FE5DD4">
                      <w:rPr>
                        <w:rFonts w:ascii="宋体" w:eastAsia="宋体" w:hAnsi="宋体" w:cs="宋体" w:hint="eastAsia"/>
                        <w:color w:val="666666"/>
                        <w:kern w:val="0"/>
                        <w:sz w:val="16"/>
                      </w:rPr>
                      <w:t>大</w:t>
                    </w:r>
                  </w:hyperlink>
                  <w:r w:rsidRPr="00FE5DD4">
                    <w:rPr>
                      <w:rFonts w:ascii="宋体" w:eastAsia="宋体" w:hAnsi="宋体" w:cs="宋体" w:hint="eastAsia"/>
                      <w:color w:val="666666"/>
                      <w:kern w:val="0"/>
                      <w:sz w:val="14"/>
                      <w:szCs w:val="14"/>
                    </w:rPr>
                    <w:t> </w:t>
                  </w:r>
                  <w:hyperlink r:id="rId7" w:history="1">
                    <w:r w:rsidRPr="00FE5DD4">
                      <w:rPr>
                        <w:rFonts w:ascii="宋体" w:eastAsia="宋体" w:hAnsi="宋体" w:cs="宋体" w:hint="eastAsia"/>
                        <w:color w:val="666666"/>
                        <w:kern w:val="0"/>
                        <w:sz w:val="16"/>
                      </w:rPr>
                      <w:t>中</w:t>
                    </w:r>
                  </w:hyperlink>
                  <w:r w:rsidRPr="00FE5DD4">
                    <w:rPr>
                      <w:rFonts w:ascii="宋体" w:eastAsia="宋体" w:hAnsi="宋体" w:cs="宋体" w:hint="eastAsia"/>
                      <w:color w:val="666666"/>
                      <w:kern w:val="0"/>
                      <w:sz w:val="14"/>
                      <w:szCs w:val="14"/>
                    </w:rPr>
                    <w:t> </w:t>
                  </w:r>
                  <w:hyperlink r:id="rId8" w:history="1">
                    <w:r w:rsidRPr="00FE5DD4">
                      <w:rPr>
                        <w:rFonts w:ascii="宋体" w:eastAsia="宋体" w:hAnsi="宋体" w:cs="宋体" w:hint="eastAsia"/>
                        <w:color w:val="666666"/>
                        <w:kern w:val="0"/>
                        <w:sz w:val="16"/>
                      </w:rPr>
                      <w:t>小</w:t>
                    </w:r>
                  </w:hyperlink>
                  <w:r w:rsidRPr="00FE5DD4">
                    <w:rPr>
                      <w:rFonts w:ascii="宋体" w:eastAsia="宋体" w:hAnsi="宋体" w:cs="宋体" w:hint="eastAsia"/>
                      <w:color w:val="666666"/>
                      <w:kern w:val="0"/>
                      <w:sz w:val="14"/>
                      <w:szCs w:val="14"/>
                    </w:rPr>
                    <w:t xml:space="preserve"> ]　</w:t>
                  </w:r>
                </w:p>
              </w:tc>
            </w:tr>
          </w:tbl>
          <w:p w:rsidR="00FE5DD4" w:rsidRPr="00FE5DD4" w:rsidRDefault="00FE5DD4" w:rsidP="00FE5DD4">
            <w:pPr>
              <w:widowControl/>
              <w:spacing w:line="207" w:lineRule="atLeast"/>
              <w:jc w:val="left"/>
              <w:rPr>
                <w:rFonts w:ascii="宋体" w:eastAsia="宋体" w:hAnsi="宋体" w:cs="宋体"/>
                <w:color w:val="000000"/>
                <w:kern w:val="0"/>
                <w:sz w:val="14"/>
                <w:szCs w:val="14"/>
              </w:rPr>
            </w:pPr>
          </w:p>
        </w:tc>
      </w:tr>
      <w:tr w:rsidR="00FE5DD4" w:rsidRPr="00FE5DD4" w:rsidTr="00FE5DD4">
        <w:trPr>
          <w:tblCellSpacing w:w="0" w:type="dxa"/>
        </w:trPr>
        <w:tc>
          <w:tcPr>
            <w:tcW w:w="0" w:type="auto"/>
            <w:tcMar>
              <w:top w:w="0" w:type="dxa"/>
              <w:left w:w="576" w:type="dxa"/>
              <w:bottom w:w="0" w:type="dxa"/>
              <w:right w:w="576" w:type="dxa"/>
            </w:tcMar>
            <w:hideMark/>
          </w:tcPr>
          <w:p w:rsidR="00FE5DD4" w:rsidRPr="00FE5DD4" w:rsidRDefault="00FE5DD4" w:rsidP="00FE5DD4">
            <w:pPr>
              <w:widowControl/>
              <w:spacing w:before="100" w:beforeAutospacing="1" w:after="58" w:line="403" w:lineRule="atLeast"/>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各县（市）区委宣传部，各县（市）区社科联，各学会（研究会）,市委党校、各高等院校，各有关部门：</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现将《南通市2019年度热点课题申报指南》下发给你们，请仔细阅读《指南》内容和新修订的《南通市社科联年度热点课题管理办法》，按要求组织实施。</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                             </w:t>
            </w:r>
            <w:r w:rsidR="0056556B">
              <w:rPr>
                <w:rFonts w:ascii="宋体" w:eastAsia="宋体" w:hAnsi="宋体" w:cs="宋体" w:hint="eastAsia"/>
                <w:color w:val="000000"/>
                <w:kern w:val="0"/>
                <w:szCs w:val="21"/>
              </w:rPr>
              <w:t xml:space="preserve">                           </w:t>
            </w:r>
            <w:r w:rsidR="00147BFA">
              <w:rPr>
                <w:rFonts w:ascii="宋体" w:eastAsia="宋体" w:hAnsi="宋体" w:cs="宋体" w:hint="eastAsia"/>
                <w:color w:val="000000"/>
                <w:kern w:val="0"/>
                <w:szCs w:val="21"/>
              </w:rPr>
              <w:t xml:space="preserve">                                           </w:t>
            </w:r>
            <w:r w:rsidRPr="00FE5DD4">
              <w:rPr>
                <w:rFonts w:ascii="宋体" w:eastAsia="宋体" w:hAnsi="宋体" w:cs="宋体" w:hint="eastAsia"/>
                <w:color w:val="000000"/>
                <w:kern w:val="0"/>
                <w:szCs w:val="21"/>
              </w:rPr>
              <w:t>中共南通市委宣传部</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 xml:space="preserve">                        </w:t>
            </w:r>
            <w:r w:rsidR="00147BFA">
              <w:rPr>
                <w:rFonts w:ascii="宋体" w:eastAsia="宋体" w:hAnsi="宋体" w:cs="宋体" w:hint="eastAsia"/>
                <w:color w:val="000000"/>
                <w:kern w:val="0"/>
                <w:szCs w:val="21"/>
              </w:rPr>
              <w:t xml:space="preserve">        </w:t>
            </w:r>
            <w:r w:rsidRPr="00FE5DD4">
              <w:rPr>
                <w:rFonts w:ascii="宋体" w:eastAsia="宋体" w:hAnsi="宋体" w:cs="宋体" w:hint="eastAsia"/>
                <w:color w:val="000000"/>
                <w:kern w:val="0"/>
                <w:szCs w:val="21"/>
              </w:rPr>
              <w:t>南通市哲学社会科学界联合会</w:t>
            </w:r>
          </w:p>
          <w:p w:rsidR="00FE5DD4" w:rsidRPr="00FE5DD4" w:rsidRDefault="00FE5DD4" w:rsidP="00A969FE">
            <w:pPr>
              <w:widowControl/>
              <w:spacing w:before="100" w:beforeAutospacing="1" w:after="58" w:line="403" w:lineRule="atLeast"/>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 xml:space="preserve">                    </w:t>
            </w:r>
            <w:r w:rsidR="00A969FE">
              <w:rPr>
                <w:rFonts w:ascii="宋体" w:eastAsia="宋体" w:hAnsi="宋体" w:cs="宋体" w:hint="eastAsia"/>
                <w:color w:val="000000"/>
                <w:kern w:val="0"/>
                <w:szCs w:val="21"/>
              </w:rPr>
              <w:t xml:space="preserve">                </w:t>
            </w:r>
            <w:r w:rsidR="0056556B">
              <w:rPr>
                <w:rFonts w:ascii="宋体" w:eastAsia="宋体" w:hAnsi="宋体" w:cs="宋体" w:hint="eastAsia"/>
                <w:color w:val="000000"/>
                <w:kern w:val="0"/>
                <w:szCs w:val="21"/>
              </w:rPr>
              <w:t xml:space="preserve"> </w:t>
            </w:r>
            <w:r w:rsidRPr="00FE5DD4">
              <w:rPr>
                <w:rFonts w:ascii="宋体" w:eastAsia="宋体" w:hAnsi="宋体" w:cs="宋体" w:hint="eastAsia"/>
                <w:color w:val="000000"/>
                <w:kern w:val="0"/>
                <w:szCs w:val="21"/>
              </w:rPr>
              <w:t>2019年3月6日</w:t>
            </w:r>
          </w:p>
          <w:p w:rsidR="00FE5DD4" w:rsidRPr="00FE5DD4" w:rsidRDefault="00FE5DD4" w:rsidP="0056556B">
            <w:pPr>
              <w:widowControl/>
              <w:spacing w:before="100" w:beforeAutospacing="1" w:after="58" w:line="403" w:lineRule="atLeast"/>
              <w:jc w:val="left"/>
              <w:rPr>
                <w:rFonts w:ascii="宋体" w:eastAsia="宋体" w:hAnsi="宋体" w:cs="宋体"/>
                <w:color w:val="000000"/>
                <w:kern w:val="0"/>
                <w:szCs w:val="21"/>
              </w:rPr>
            </w:pPr>
          </w:p>
          <w:p w:rsidR="00FE5DD4" w:rsidRPr="00FE5DD4" w:rsidRDefault="00FE5DD4" w:rsidP="0056556B">
            <w:pPr>
              <w:widowControl/>
              <w:spacing w:before="100" w:beforeAutospacing="1" w:after="58" w:line="403" w:lineRule="atLeast"/>
              <w:ind w:firstLine="480"/>
              <w:jc w:val="center"/>
              <w:rPr>
                <w:rFonts w:ascii="宋体" w:eastAsia="宋体" w:hAnsi="宋体" w:cs="宋体"/>
                <w:color w:val="000000"/>
                <w:kern w:val="0"/>
                <w:szCs w:val="21"/>
              </w:rPr>
            </w:pPr>
            <w:r w:rsidRPr="00FE5DD4">
              <w:rPr>
                <w:rFonts w:ascii="宋体" w:eastAsia="宋体" w:hAnsi="宋体" w:cs="宋体" w:hint="eastAsia"/>
                <w:color w:val="000000"/>
                <w:kern w:val="0"/>
                <w:szCs w:val="21"/>
              </w:rPr>
              <w:t>南通市2019年度热点课题申报指南</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一、2019年度热点课题设置的指导思想：坚持以习近平新时代中国特色社会主义思想为指导，全面贯彻党的十九大和省委十三届五次全会、市委十二届七次全会及省、市两会精神，推动我市哲学社会科学繁荣发展，努力提升理论创新和决策咨询研究的能力水平，为建设长江经济带战略支点和上海大都市北翼门户城市，不断开创“强富美高”新南通建设新局面提供强有力的精神动力和智力支持。</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二、2019年度热点课题围绕市委、市政府中心工作和南通经济社会发展中的热点问题，特别是市委全会和今年“两会”部署要求，从各自学科、专业或区域特点出发，集思广益，聚焦高质量发展，为南通建设长江经济带战略支点和上海大都市北翼门户城市，积极建言献策，多出精品力作。</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三、2019年度热点课题设：重点课题、一般课题、立项不资助课题和市县课题四类，其中重点课题、一般课题、立项不资助课题由市社科联根据选题和申报书质量评审确定。重点课题5项，每项资助8000元；一般课题20项，每项资助4000元；立项不资助课题40项。市县课题原则上每个县（市）区立项1-2个，每项资助2000元。</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lastRenderedPageBreak/>
              <w:t>市县课题为市、县两级社科联共建课题，申报主体为各县（市）区社科联，主要任务是推动基层社科联围绕当地党委政府中心工作开展决策咨询研究，选题可自拟。</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四、申报者要按照《课题指南》中的选题条目开展课题申报。选题条目是方向性的，具体申报题目可自拟，但不能改变题目基本含义。</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五、研究周期及结题要求。为确保时效性和促进成果转化，课题责任人要集中力量调研攻关，确保课题按时保质完成。立项课题须于6月底前完成，并按规定及时向市社科联报送结项申请材料。遇特殊情况的立项课题可申请延期结项，但最晚不得迟于8月底前结项。结项申请材料包括：课题研究成果及《结项审批书》各2份，研究报告全文及3000字左右的简本（电子版）。市社科联将组织专家对成果进行评估，并作出鉴定结论。</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《社科专报》和《南通发展研究报告》（以下简称“两报”）是市社科联重点打造的成果转化平台。市社科联致力于通过“两报”推介优秀调研成果，凡成果在“两报”上首发的立项课题免于结项鉴定。</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六、经费的拨付办法。课题立项后经费分两次拨付，签定立项协议后拨付50%，通过结项审批后报销50%。资助经费的管理和使用，必须符合国家有关财政、财务制度和市社科联有关课题经费的使用规定，同时要有利于促进科研人员开展研究工作。各课题负责人所在单位应为资助项目提供不低于1：0.5的配套经费，对立项不资助课题提供一般课题的配套资金待遇或不低于1000元的课题启动经费。</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七、课题负责人原则上只能申报一个课题，且不能作为成员参加其他课题的申请。负责人以外的课题组成员不能同时参加3个以上（含3个）课题的申请。往年热点课题没有结项的课题负责人不能申请新课题（课题结题时间以结项证书注明时间为准），成果鉴定为不合格、暂缓结题或因课题组原因中止研究的课题负责人不能申报项目。</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八、申报者要如实填写申报材料。申报者应严格遵循学术和科研诚信原则，凡在热点课题申报中弄虚作假者，一经发现并查实后，取消课题负责人申报资格，如获准立项一律按撤项处理。</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九、各有关部门、单位的科研管理部门要加强对项目申报工作的组织和指导，努力提高申报质量，不要片面追求申报数量。要依据《南通市社科联年度课题管理办法》的相关规定和本《课题指南》的要求，对申报人进行资格审查，核查申请书所有栏目填写的内容，并签署明确意见。《课题指南》和《项目申请书》请到南通市社科网（http://skl.nantong.gov.cn/）公共通知栏下载。申请书原则上一律用计算机填写、A4</w:t>
            </w:r>
            <w:r w:rsidRPr="00FE5DD4">
              <w:rPr>
                <w:rFonts w:ascii="宋体" w:eastAsia="宋体" w:hAnsi="宋体" w:cs="宋体" w:hint="eastAsia"/>
                <w:color w:val="000000"/>
                <w:kern w:val="0"/>
                <w:szCs w:val="21"/>
              </w:rPr>
              <w:lastRenderedPageBreak/>
              <w:t>纸打印和复印，经所在单位审查确认并盖章后，报送市社科联办公室。</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十、各县（市）区社科联扎口本地区的申报工作，市委党校和各高校科研处负责本单位申报，市属各学会及市区其他单位与个人直接向市社科联申报。</w:t>
            </w:r>
          </w:p>
          <w:p w:rsidR="00FE5DD4" w:rsidRPr="00FE5DD4" w:rsidRDefault="00FE5DD4" w:rsidP="00FE5DD4">
            <w:pPr>
              <w:widowControl/>
              <w:spacing w:before="100" w:beforeAutospacing="1" w:after="58" w:line="403" w:lineRule="atLeast"/>
              <w:ind w:firstLine="480"/>
              <w:jc w:val="left"/>
              <w:rPr>
                <w:rFonts w:ascii="宋体" w:eastAsia="宋体" w:hAnsi="宋体" w:cs="宋体"/>
                <w:color w:val="000000"/>
                <w:kern w:val="0"/>
                <w:szCs w:val="21"/>
              </w:rPr>
            </w:pPr>
            <w:r w:rsidRPr="00FE5DD4">
              <w:rPr>
                <w:rFonts w:ascii="宋体" w:eastAsia="宋体" w:hAnsi="宋体" w:cs="宋体" w:hint="eastAsia"/>
                <w:color w:val="000000"/>
                <w:kern w:val="0"/>
                <w:szCs w:val="21"/>
              </w:rPr>
              <w:t>十一、受理申报时间从2019年3月6日起至2019年3月28日止。申报单位必须于截止日期前把审查合格的《申请书》一式7份报送市社科联办公室，逾期不再受理。地址：南通市崇川区世纪大道6号社科联1318办公室。邮政编码：226018。同时请将电子文本发送至：ntskl@163.com。联系人：王鹤远，喻时，电话：85215852，85215851。</w:t>
            </w:r>
          </w:p>
          <w:p w:rsidR="00111480" w:rsidRPr="00FE5DD4" w:rsidRDefault="00FE5DD4" w:rsidP="00F64EC4">
            <w:pPr>
              <w:widowControl/>
              <w:spacing w:before="100" w:beforeAutospacing="1" w:after="58" w:line="403" w:lineRule="atLeast"/>
              <w:ind w:firstLine="480"/>
              <w:jc w:val="left"/>
              <w:rPr>
                <w:rFonts w:ascii="宋体" w:eastAsia="宋体" w:hAnsi="宋体" w:cs="宋体"/>
                <w:color w:val="000000"/>
                <w:kern w:val="0"/>
                <w:szCs w:val="21"/>
              </w:rPr>
            </w:pPr>
            <w:r w:rsidRPr="00111480">
              <w:rPr>
                <w:rFonts w:ascii="宋体" w:eastAsia="宋体" w:hAnsi="宋体" w:cs="宋体" w:hint="eastAsia"/>
                <w:b/>
                <w:color w:val="000000"/>
                <w:kern w:val="0"/>
                <w:szCs w:val="21"/>
              </w:rPr>
              <w:t>附件：1.2019年度热点课题研究参考选题</w:t>
            </w:r>
            <w:r w:rsidR="00111480" w:rsidRPr="00111480">
              <w:rPr>
                <w:rFonts w:ascii="宋体" w:eastAsia="宋体" w:hAnsi="宋体" w:cs="宋体"/>
                <w:kern w:val="0"/>
                <w:sz w:val="24"/>
                <w:szCs w:val="24"/>
              </w:rPr>
              <w:br/>
            </w:r>
            <w:r w:rsidR="00111480" w:rsidRPr="00111480">
              <w:rPr>
                <w:rFonts w:ascii="宋体" w:eastAsia="宋体" w:hAnsi="宋体" w:cs="宋体"/>
                <w:color w:val="000000"/>
                <w:kern w:val="0"/>
                <w:szCs w:val="21"/>
              </w:rPr>
              <w:t>一、长三角一体化</w:t>
            </w:r>
            <w:r w:rsidR="00111480" w:rsidRPr="00111480">
              <w:rPr>
                <w:rFonts w:ascii="宋体" w:eastAsia="宋体" w:hAnsi="宋体" w:cs="宋体"/>
                <w:color w:val="000000"/>
                <w:kern w:val="0"/>
                <w:szCs w:val="21"/>
              </w:rPr>
              <w:br/>
              <w:t>1.南通建设上海大都市北翼门户城市研究</w:t>
            </w:r>
            <w:r w:rsidR="00111480" w:rsidRPr="00111480">
              <w:rPr>
                <w:rFonts w:ascii="宋体" w:eastAsia="宋体" w:hAnsi="宋体" w:cs="宋体"/>
                <w:color w:val="000000"/>
                <w:kern w:val="0"/>
                <w:szCs w:val="21"/>
              </w:rPr>
              <w:br/>
              <w:t>2.长三角更高质量一体化发展路径研究</w:t>
            </w:r>
            <w:r w:rsidR="00111480" w:rsidRPr="00111480">
              <w:rPr>
                <w:rFonts w:ascii="宋体" w:eastAsia="宋体" w:hAnsi="宋体" w:cs="宋体"/>
                <w:color w:val="000000"/>
                <w:kern w:val="0"/>
                <w:szCs w:val="21"/>
              </w:rPr>
              <w:br/>
              <w:t>3.长三角一体化战略下南通提升产业发展能级对策研究</w:t>
            </w:r>
            <w:r w:rsidR="00111480" w:rsidRPr="00111480">
              <w:rPr>
                <w:rFonts w:ascii="宋体" w:eastAsia="宋体" w:hAnsi="宋体" w:cs="宋体"/>
                <w:color w:val="000000"/>
                <w:kern w:val="0"/>
                <w:szCs w:val="21"/>
              </w:rPr>
              <w:br/>
              <w:t>4.长三角一体化战略下南通提升城市服务能级对策研究</w:t>
            </w:r>
            <w:r w:rsidR="00111480" w:rsidRPr="00111480">
              <w:rPr>
                <w:rFonts w:ascii="宋体" w:eastAsia="宋体" w:hAnsi="宋体" w:cs="宋体"/>
                <w:color w:val="000000"/>
                <w:kern w:val="0"/>
                <w:szCs w:val="21"/>
              </w:rPr>
              <w:br/>
              <w:t>5.长三角一体化战略下南通提升交通枢纽能级对策研究</w:t>
            </w:r>
            <w:r w:rsidR="00111480" w:rsidRPr="00111480">
              <w:rPr>
                <w:rFonts w:ascii="宋体" w:eastAsia="宋体" w:hAnsi="宋体" w:cs="宋体"/>
                <w:color w:val="000000"/>
                <w:kern w:val="0"/>
                <w:szCs w:val="21"/>
              </w:rPr>
              <w:br/>
              <w:t>6.长三角一体化战略下南通发挥区域中心城市辐射带动作用研究</w:t>
            </w:r>
            <w:r w:rsidR="00111480" w:rsidRPr="00111480">
              <w:rPr>
                <w:rFonts w:ascii="宋体" w:eastAsia="宋体" w:hAnsi="宋体" w:cs="宋体"/>
                <w:color w:val="000000"/>
                <w:kern w:val="0"/>
                <w:szCs w:val="21"/>
              </w:rPr>
              <w:br/>
              <w:t>7.长三角一体化战略下生态环境保护联动机制研究</w:t>
            </w:r>
            <w:r w:rsidR="00111480" w:rsidRPr="00111480">
              <w:rPr>
                <w:rFonts w:ascii="宋体" w:eastAsia="宋体" w:hAnsi="宋体" w:cs="宋体"/>
                <w:color w:val="000000"/>
                <w:kern w:val="0"/>
                <w:szCs w:val="21"/>
              </w:rPr>
              <w:br/>
              <w:t>8.长三角一体化战略下南通与周边城市融合发展研究</w:t>
            </w:r>
            <w:r w:rsidR="00111480" w:rsidRPr="00111480">
              <w:rPr>
                <w:rFonts w:ascii="宋体" w:eastAsia="宋体" w:hAnsi="宋体" w:cs="宋体"/>
                <w:color w:val="000000"/>
                <w:kern w:val="0"/>
                <w:szCs w:val="21"/>
              </w:rPr>
              <w:br/>
              <w:t>9.长三角城市群文化融合研究</w:t>
            </w:r>
            <w:r w:rsidR="00111480" w:rsidRPr="00111480">
              <w:rPr>
                <w:rFonts w:ascii="宋体" w:eastAsia="宋体" w:hAnsi="宋体" w:cs="宋体"/>
                <w:color w:val="000000"/>
                <w:kern w:val="0"/>
                <w:szCs w:val="21"/>
              </w:rPr>
              <w:br/>
              <w:t>10.建设江苏新出海口研究</w:t>
            </w:r>
            <w:r w:rsidR="00111480" w:rsidRPr="00111480">
              <w:rPr>
                <w:rFonts w:ascii="宋体" w:eastAsia="宋体" w:hAnsi="宋体" w:cs="宋体"/>
                <w:color w:val="000000"/>
                <w:kern w:val="0"/>
                <w:szCs w:val="21"/>
              </w:rPr>
              <w:br/>
              <w:t>11.南通策应上海国际金融中心建设研究</w:t>
            </w:r>
            <w:r w:rsidR="00111480" w:rsidRPr="00111480">
              <w:rPr>
                <w:rFonts w:ascii="宋体" w:eastAsia="宋体" w:hAnsi="宋体" w:cs="宋体"/>
                <w:color w:val="000000"/>
                <w:kern w:val="0"/>
                <w:szCs w:val="21"/>
              </w:rPr>
              <w:br/>
              <w:t>12.南通——崇明区域协同发展研究</w:t>
            </w:r>
            <w:r w:rsidR="00111480" w:rsidRPr="00111480">
              <w:rPr>
                <w:rFonts w:ascii="宋体" w:eastAsia="宋体" w:hAnsi="宋体" w:cs="宋体"/>
                <w:color w:val="000000"/>
                <w:kern w:val="0"/>
                <w:szCs w:val="21"/>
              </w:rPr>
              <w:br/>
              <w:t>二、经济</w:t>
            </w:r>
            <w:r w:rsidR="00111480" w:rsidRPr="00111480">
              <w:rPr>
                <w:rFonts w:ascii="宋体" w:eastAsia="宋体" w:hAnsi="宋体" w:cs="宋体"/>
                <w:color w:val="000000"/>
                <w:kern w:val="0"/>
                <w:szCs w:val="21"/>
              </w:rPr>
              <w:br/>
              <w:t>13.抢抓空铁枢纽突破机遇提升南通发展能级研究</w:t>
            </w:r>
            <w:r w:rsidR="00111480" w:rsidRPr="00111480">
              <w:rPr>
                <w:rFonts w:ascii="宋体" w:eastAsia="宋体" w:hAnsi="宋体" w:cs="宋体"/>
                <w:color w:val="000000"/>
                <w:kern w:val="0"/>
                <w:szCs w:val="21"/>
              </w:rPr>
              <w:br/>
              <w:t>14.南通建设互联网枢纽研究</w:t>
            </w:r>
            <w:r w:rsidR="00111480" w:rsidRPr="00111480">
              <w:rPr>
                <w:rFonts w:ascii="宋体" w:eastAsia="宋体" w:hAnsi="宋体" w:cs="宋体"/>
                <w:color w:val="000000"/>
                <w:kern w:val="0"/>
                <w:szCs w:val="21"/>
              </w:rPr>
              <w:br/>
              <w:t>15.南通大数据产业发展对策研究</w:t>
            </w:r>
            <w:r w:rsidR="00111480" w:rsidRPr="00111480">
              <w:rPr>
                <w:rFonts w:ascii="宋体" w:eastAsia="宋体" w:hAnsi="宋体" w:cs="宋体"/>
                <w:color w:val="000000"/>
                <w:kern w:val="0"/>
                <w:szCs w:val="21"/>
              </w:rPr>
              <w:br/>
              <w:t>16.南通中小企业智能化改造对策研究</w:t>
            </w:r>
            <w:r w:rsidR="00111480" w:rsidRPr="00111480">
              <w:rPr>
                <w:rFonts w:ascii="宋体" w:eastAsia="宋体" w:hAnsi="宋体" w:cs="宋体"/>
                <w:color w:val="000000"/>
                <w:kern w:val="0"/>
                <w:szCs w:val="21"/>
              </w:rPr>
              <w:br/>
              <w:t>17.南通建立化工项目长效管理机制研究</w:t>
            </w:r>
            <w:r w:rsidR="00111480" w:rsidRPr="00111480">
              <w:rPr>
                <w:rFonts w:ascii="宋体" w:eastAsia="宋体" w:hAnsi="宋体" w:cs="宋体"/>
                <w:color w:val="000000"/>
                <w:kern w:val="0"/>
                <w:szCs w:val="21"/>
              </w:rPr>
              <w:br/>
              <w:t>18.南通金融产业发展研究</w:t>
            </w:r>
            <w:r w:rsidR="00111480" w:rsidRPr="00111480">
              <w:rPr>
                <w:rFonts w:ascii="宋体" w:eastAsia="宋体" w:hAnsi="宋体" w:cs="宋体"/>
                <w:color w:val="000000"/>
                <w:kern w:val="0"/>
                <w:szCs w:val="21"/>
              </w:rPr>
              <w:br/>
              <w:t>19.南通推动转贷和投贷联盟支持实体经济发展研究</w:t>
            </w:r>
            <w:r w:rsidR="00111480" w:rsidRPr="00111480">
              <w:rPr>
                <w:rFonts w:ascii="宋体" w:eastAsia="宋体" w:hAnsi="宋体" w:cs="宋体"/>
                <w:color w:val="000000"/>
                <w:kern w:val="0"/>
                <w:szCs w:val="21"/>
              </w:rPr>
              <w:br/>
              <w:t>20.南通优化营商环境研究</w:t>
            </w:r>
            <w:r w:rsidR="00111480" w:rsidRPr="00111480">
              <w:rPr>
                <w:rFonts w:ascii="宋体" w:eastAsia="宋体" w:hAnsi="宋体" w:cs="宋体"/>
                <w:color w:val="000000"/>
                <w:kern w:val="0"/>
                <w:szCs w:val="21"/>
              </w:rPr>
              <w:br/>
              <w:t>21.南通创新重大项目推进机制研究</w:t>
            </w:r>
            <w:r w:rsidR="00111480" w:rsidRPr="00111480">
              <w:rPr>
                <w:rFonts w:ascii="宋体" w:eastAsia="宋体" w:hAnsi="宋体" w:cs="宋体"/>
                <w:color w:val="000000"/>
                <w:kern w:val="0"/>
                <w:szCs w:val="21"/>
              </w:rPr>
              <w:br/>
              <w:t>22.发展新型合作农场推动南通乡村振兴研究</w:t>
            </w:r>
            <w:r w:rsidR="00111480" w:rsidRPr="00111480">
              <w:rPr>
                <w:rFonts w:ascii="宋体" w:eastAsia="宋体" w:hAnsi="宋体" w:cs="宋体"/>
                <w:color w:val="000000"/>
                <w:kern w:val="0"/>
                <w:szCs w:val="21"/>
              </w:rPr>
              <w:br/>
            </w:r>
            <w:r w:rsidR="00111480" w:rsidRPr="00111480">
              <w:rPr>
                <w:rFonts w:ascii="宋体" w:eastAsia="宋体" w:hAnsi="宋体" w:cs="宋体"/>
                <w:color w:val="000000"/>
                <w:kern w:val="0"/>
                <w:szCs w:val="21"/>
              </w:rPr>
              <w:lastRenderedPageBreak/>
              <w:t>23.南通创新高标准农田经营模式研究</w:t>
            </w:r>
            <w:r w:rsidR="00111480" w:rsidRPr="00111480">
              <w:rPr>
                <w:rFonts w:ascii="宋体" w:eastAsia="宋体" w:hAnsi="宋体" w:cs="宋体"/>
                <w:color w:val="000000"/>
                <w:kern w:val="0"/>
                <w:szCs w:val="21"/>
              </w:rPr>
              <w:br/>
              <w:t>24.南通加强经济薄弱村建设研究</w:t>
            </w:r>
            <w:r w:rsidR="00111480" w:rsidRPr="00111480">
              <w:rPr>
                <w:rFonts w:ascii="宋体" w:eastAsia="宋体" w:hAnsi="宋体" w:cs="宋体"/>
                <w:color w:val="000000"/>
                <w:kern w:val="0"/>
                <w:szCs w:val="21"/>
              </w:rPr>
              <w:br/>
              <w:t>25.南通农副产品网络销售发展对策研究</w:t>
            </w:r>
            <w:r w:rsidR="00111480" w:rsidRPr="00111480">
              <w:rPr>
                <w:rFonts w:ascii="宋体" w:eastAsia="宋体" w:hAnsi="宋体" w:cs="宋体"/>
                <w:color w:val="000000"/>
                <w:kern w:val="0"/>
                <w:szCs w:val="21"/>
              </w:rPr>
              <w:br/>
              <w:t>三、其他</w:t>
            </w:r>
            <w:r w:rsidR="00111480" w:rsidRPr="00111480">
              <w:rPr>
                <w:rFonts w:ascii="宋体" w:eastAsia="宋体" w:hAnsi="宋体" w:cs="宋体"/>
                <w:color w:val="000000"/>
                <w:kern w:val="0"/>
                <w:szCs w:val="21"/>
              </w:rPr>
              <w:br/>
              <w:t>26.南通营造机关干部干事创业政治生态研究</w:t>
            </w:r>
            <w:r w:rsidR="00111480" w:rsidRPr="00111480">
              <w:rPr>
                <w:rFonts w:ascii="宋体" w:eastAsia="宋体" w:hAnsi="宋体" w:cs="宋体"/>
                <w:color w:val="000000"/>
                <w:kern w:val="0"/>
                <w:szCs w:val="21"/>
              </w:rPr>
              <w:br/>
              <w:t>27.南通强化高质量发展考核研究</w:t>
            </w:r>
            <w:r w:rsidR="00111480" w:rsidRPr="00111480">
              <w:rPr>
                <w:rFonts w:ascii="宋体" w:eastAsia="宋体" w:hAnsi="宋体" w:cs="宋体"/>
                <w:color w:val="000000"/>
                <w:kern w:val="0"/>
                <w:szCs w:val="21"/>
              </w:rPr>
              <w:br/>
              <w:t>28.全面从严治党背景下净化涵养政治生态研究</w:t>
            </w:r>
            <w:r w:rsidR="00111480" w:rsidRPr="00111480">
              <w:rPr>
                <w:rFonts w:ascii="宋体" w:eastAsia="宋体" w:hAnsi="宋体" w:cs="宋体"/>
                <w:color w:val="000000"/>
                <w:kern w:val="0"/>
                <w:szCs w:val="21"/>
              </w:rPr>
              <w:br/>
              <w:t>29.南通深化机构改革提升治理现代化水平研究</w:t>
            </w:r>
            <w:r w:rsidR="00111480" w:rsidRPr="00111480">
              <w:rPr>
                <w:rFonts w:ascii="宋体" w:eastAsia="宋体" w:hAnsi="宋体" w:cs="宋体"/>
                <w:color w:val="000000"/>
                <w:kern w:val="0"/>
                <w:szCs w:val="21"/>
              </w:rPr>
              <w:br/>
              <w:t>30.南通市全面推进政务公开第三方评价体系研究</w:t>
            </w:r>
            <w:r w:rsidR="00111480" w:rsidRPr="00111480">
              <w:rPr>
                <w:rFonts w:ascii="宋体" w:eastAsia="宋体" w:hAnsi="宋体" w:cs="宋体"/>
                <w:color w:val="000000"/>
                <w:kern w:val="0"/>
                <w:szCs w:val="21"/>
              </w:rPr>
              <w:br/>
              <w:t>31.南通公共服务资源合理布局问题研究</w:t>
            </w:r>
            <w:r w:rsidR="00111480" w:rsidRPr="00111480">
              <w:rPr>
                <w:rFonts w:ascii="宋体" w:eastAsia="宋体" w:hAnsi="宋体" w:cs="宋体"/>
                <w:color w:val="000000"/>
                <w:kern w:val="0"/>
                <w:szCs w:val="21"/>
              </w:rPr>
              <w:br/>
              <w:t>32.南通推进媒体融合发展研究</w:t>
            </w:r>
            <w:r w:rsidR="00111480" w:rsidRPr="00111480">
              <w:rPr>
                <w:rFonts w:ascii="宋体" w:eastAsia="宋体" w:hAnsi="宋体" w:cs="宋体"/>
                <w:color w:val="000000"/>
                <w:kern w:val="0"/>
                <w:szCs w:val="21"/>
              </w:rPr>
              <w:br/>
              <w:t>33.城市“微治理”研究</w:t>
            </w:r>
            <w:r w:rsidR="00111480" w:rsidRPr="00111480">
              <w:rPr>
                <w:rFonts w:ascii="宋体" w:eastAsia="宋体" w:hAnsi="宋体" w:cs="宋体"/>
                <w:color w:val="000000"/>
                <w:kern w:val="0"/>
                <w:szCs w:val="21"/>
              </w:rPr>
              <w:br/>
              <w:t>34.新时代南通人才评价体制研究</w:t>
            </w:r>
            <w:r w:rsidR="00111480" w:rsidRPr="00111480">
              <w:rPr>
                <w:rFonts w:ascii="宋体" w:eastAsia="宋体" w:hAnsi="宋体" w:cs="宋体"/>
                <w:color w:val="000000"/>
                <w:kern w:val="0"/>
                <w:szCs w:val="21"/>
              </w:rPr>
              <w:br/>
              <w:t>35.“银发人才”创新创业研究</w:t>
            </w:r>
            <w:r w:rsidR="00111480" w:rsidRPr="00111480">
              <w:rPr>
                <w:rFonts w:ascii="宋体" w:eastAsia="宋体" w:hAnsi="宋体" w:cs="宋体"/>
                <w:color w:val="000000"/>
                <w:kern w:val="0"/>
                <w:szCs w:val="21"/>
              </w:rPr>
              <w:br/>
              <w:t>36.南通构建多元化高水平养老服务体系研究</w:t>
            </w:r>
            <w:r w:rsidR="00111480" w:rsidRPr="00111480">
              <w:rPr>
                <w:rFonts w:ascii="宋体" w:eastAsia="宋体" w:hAnsi="宋体" w:cs="宋体"/>
                <w:color w:val="000000"/>
                <w:kern w:val="0"/>
                <w:szCs w:val="21"/>
              </w:rPr>
              <w:br/>
              <w:t>37.南通整治校外补课问题研究</w:t>
            </w:r>
            <w:r w:rsidR="00111480" w:rsidRPr="00111480">
              <w:rPr>
                <w:rFonts w:ascii="宋体" w:eastAsia="宋体" w:hAnsi="宋体" w:cs="宋体"/>
                <w:color w:val="000000"/>
                <w:kern w:val="0"/>
                <w:szCs w:val="21"/>
              </w:rPr>
              <w:br/>
              <w:t>38.深化南通县域医改对策研究</w:t>
            </w:r>
            <w:r w:rsidR="00111480" w:rsidRPr="00111480">
              <w:rPr>
                <w:rFonts w:ascii="宋体" w:eastAsia="宋体" w:hAnsi="宋体" w:cs="宋体"/>
                <w:color w:val="000000"/>
                <w:kern w:val="0"/>
                <w:szCs w:val="21"/>
              </w:rPr>
              <w:br/>
              <w:t>39.南通加强水环境整治研究</w:t>
            </w:r>
            <w:r w:rsidR="00111480" w:rsidRPr="00111480">
              <w:rPr>
                <w:rFonts w:ascii="宋体" w:eastAsia="宋体" w:hAnsi="宋体" w:cs="宋体"/>
                <w:color w:val="000000"/>
                <w:kern w:val="0"/>
                <w:szCs w:val="21"/>
              </w:rPr>
              <w:br/>
              <w:t>40.乡村振兴中的环境整治问题研究</w:t>
            </w:r>
            <w:r w:rsidR="00111480" w:rsidRPr="00111480">
              <w:rPr>
                <w:rFonts w:ascii="宋体" w:eastAsia="宋体" w:hAnsi="宋体" w:cs="宋体"/>
                <w:color w:val="000000"/>
                <w:kern w:val="0"/>
                <w:szCs w:val="21"/>
              </w:rPr>
              <w:br/>
              <w:t>41.南通解决农村因病致贫问题研究</w:t>
            </w:r>
            <w:r w:rsidR="00111480" w:rsidRPr="00111480">
              <w:rPr>
                <w:rFonts w:ascii="宋体" w:eastAsia="宋体" w:hAnsi="宋体" w:cs="宋体"/>
                <w:color w:val="000000"/>
                <w:kern w:val="0"/>
                <w:szCs w:val="21"/>
              </w:rPr>
              <w:br/>
              <w:t>42.南通大运河文化带历史遗存保护利用研究</w:t>
            </w:r>
          </w:p>
          <w:p w:rsidR="00FE5DD4" w:rsidRPr="00F64EC4" w:rsidRDefault="00F64EC4" w:rsidP="00F64EC4">
            <w:pPr>
              <w:widowControl/>
              <w:spacing w:before="100" w:beforeAutospacing="1" w:after="58" w:line="403" w:lineRule="atLeast"/>
              <w:jc w:val="left"/>
              <w:rPr>
                <w:rFonts w:ascii="宋体" w:eastAsia="宋体" w:hAnsi="宋体" w:cs="宋体"/>
                <w:b/>
                <w:color w:val="000000"/>
                <w:kern w:val="0"/>
                <w:szCs w:val="21"/>
              </w:rPr>
            </w:pPr>
            <w:r w:rsidRPr="00F64EC4">
              <w:rPr>
                <w:rFonts w:ascii="宋体" w:eastAsia="宋体" w:hAnsi="宋体" w:cs="宋体" w:hint="eastAsia"/>
                <w:b/>
                <w:color w:val="000000"/>
                <w:kern w:val="0"/>
                <w:szCs w:val="21"/>
              </w:rPr>
              <w:t>附件：</w:t>
            </w:r>
            <w:r w:rsidR="00FE5DD4" w:rsidRPr="00F64EC4">
              <w:rPr>
                <w:rFonts w:ascii="宋体" w:eastAsia="宋体" w:hAnsi="宋体" w:cs="宋体" w:hint="eastAsia"/>
                <w:b/>
                <w:color w:val="000000"/>
                <w:kern w:val="0"/>
                <w:szCs w:val="21"/>
              </w:rPr>
              <w:t>2.2019年度热点课题项目申请书</w:t>
            </w:r>
          </w:p>
          <w:p w:rsidR="00FE5DD4" w:rsidRPr="00FE5DD4" w:rsidRDefault="008A5EAD" w:rsidP="00FE5DD4">
            <w:pPr>
              <w:widowControl/>
              <w:spacing w:before="100" w:beforeAutospacing="1" w:after="100" w:afterAutospacing="1" w:line="184" w:lineRule="atLeast"/>
              <w:jc w:val="left"/>
              <w:rPr>
                <w:rFonts w:ascii="宋体" w:eastAsia="宋体" w:hAnsi="宋体" w:cs="宋体"/>
                <w:color w:val="000000"/>
                <w:kern w:val="0"/>
                <w:szCs w:val="21"/>
              </w:rPr>
            </w:pPr>
            <w:r w:rsidRPr="008A5EAD">
              <w:rPr>
                <w:rFonts w:ascii="宋体" w:eastAsia="宋体" w:hAnsi="宋体" w:cs="宋体"/>
                <w:color w:val="000000"/>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2pt;height:24.2pt"/>
              </w:pict>
            </w:r>
            <w:hyperlink r:id="rId9" w:tooltip="2019年度南通市热点课题申报指南及项目申请书.doc" w:history="1">
              <w:r w:rsidR="00FE5DD4" w:rsidRPr="00FE5DD4">
                <w:rPr>
                  <w:rFonts w:ascii="宋体" w:eastAsia="宋体" w:hAnsi="宋体" w:cs="宋体" w:hint="eastAsia"/>
                  <w:color w:val="0066CC"/>
                  <w:kern w:val="0"/>
                  <w:sz w:val="14"/>
                </w:rPr>
                <w:t>2019年度南通市热点课题申报指南及项目申请书.doc</w:t>
              </w:r>
            </w:hyperlink>
          </w:p>
        </w:tc>
      </w:tr>
    </w:tbl>
    <w:p w:rsidR="00415003" w:rsidRPr="00FE5DD4" w:rsidRDefault="00117D07"/>
    <w:sectPr w:rsidR="00415003" w:rsidRPr="00FE5DD4" w:rsidSect="009028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D07" w:rsidRDefault="00117D07" w:rsidP="00FE5DD4">
      <w:r>
        <w:separator/>
      </w:r>
    </w:p>
  </w:endnote>
  <w:endnote w:type="continuationSeparator" w:id="0">
    <w:p w:rsidR="00117D07" w:rsidRDefault="00117D07" w:rsidP="00FE5D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D07" w:rsidRDefault="00117D07" w:rsidP="00FE5DD4">
      <w:r>
        <w:separator/>
      </w:r>
    </w:p>
  </w:footnote>
  <w:footnote w:type="continuationSeparator" w:id="0">
    <w:p w:rsidR="00117D07" w:rsidRDefault="00117D07" w:rsidP="00FE5D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5DD4"/>
    <w:rsid w:val="00111480"/>
    <w:rsid w:val="00117D07"/>
    <w:rsid w:val="00147BFA"/>
    <w:rsid w:val="00211B86"/>
    <w:rsid w:val="002231F3"/>
    <w:rsid w:val="003A53C9"/>
    <w:rsid w:val="0043121E"/>
    <w:rsid w:val="0056556B"/>
    <w:rsid w:val="008A5EAD"/>
    <w:rsid w:val="008A6274"/>
    <w:rsid w:val="009028EE"/>
    <w:rsid w:val="00A969FE"/>
    <w:rsid w:val="00C11912"/>
    <w:rsid w:val="00E66468"/>
    <w:rsid w:val="00F05931"/>
    <w:rsid w:val="00F64EC4"/>
    <w:rsid w:val="00FE5D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5D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5DD4"/>
    <w:rPr>
      <w:sz w:val="18"/>
      <w:szCs w:val="18"/>
    </w:rPr>
  </w:style>
  <w:style w:type="paragraph" w:styleId="a4">
    <w:name w:val="footer"/>
    <w:basedOn w:val="a"/>
    <w:link w:val="Char0"/>
    <w:uiPriority w:val="99"/>
    <w:semiHidden/>
    <w:unhideWhenUsed/>
    <w:rsid w:val="00FE5D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5DD4"/>
    <w:rPr>
      <w:sz w:val="18"/>
      <w:szCs w:val="18"/>
    </w:rPr>
  </w:style>
  <w:style w:type="character" w:styleId="a5">
    <w:name w:val="Hyperlink"/>
    <w:basedOn w:val="a0"/>
    <w:uiPriority w:val="99"/>
    <w:semiHidden/>
    <w:unhideWhenUsed/>
    <w:rsid w:val="00FE5DD4"/>
    <w:rPr>
      <w:color w:val="0000FF"/>
      <w:u w:val="single"/>
    </w:rPr>
  </w:style>
  <w:style w:type="paragraph" w:styleId="a6">
    <w:name w:val="Normal (Web)"/>
    <w:basedOn w:val="a"/>
    <w:uiPriority w:val="99"/>
    <w:unhideWhenUsed/>
    <w:rsid w:val="00FE5D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68382971">
      <w:bodyDiv w:val="1"/>
      <w:marLeft w:val="0"/>
      <w:marRight w:val="0"/>
      <w:marTop w:val="0"/>
      <w:marBottom w:val="0"/>
      <w:divBdr>
        <w:top w:val="none" w:sz="0" w:space="0" w:color="auto"/>
        <w:left w:val="none" w:sz="0" w:space="0" w:color="auto"/>
        <w:bottom w:val="none" w:sz="0" w:space="0" w:color="auto"/>
        <w:right w:val="none" w:sz="0" w:space="0" w:color="auto"/>
      </w:divBdr>
      <w:divsChild>
        <w:div w:id="392580049">
          <w:marLeft w:val="0"/>
          <w:marRight w:val="0"/>
          <w:marTop w:val="0"/>
          <w:marBottom w:val="0"/>
          <w:divBdr>
            <w:top w:val="none" w:sz="0" w:space="0" w:color="auto"/>
            <w:left w:val="none" w:sz="0" w:space="0" w:color="auto"/>
            <w:bottom w:val="none" w:sz="0" w:space="0" w:color="auto"/>
            <w:right w:val="none" w:sz="0" w:space="0" w:color="auto"/>
          </w:divBdr>
        </w:div>
      </w:divsChild>
    </w:div>
    <w:div w:id="2131241195">
      <w:bodyDiv w:val="1"/>
      <w:marLeft w:val="0"/>
      <w:marRight w:val="0"/>
      <w:marTop w:val="0"/>
      <w:marBottom w:val="0"/>
      <w:divBdr>
        <w:top w:val="none" w:sz="0" w:space="0" w:color="auto"/>
        <w:left w:val="none" w:sz="0" w:space="0" w:color="auto"/>
        <w:bottom w:val="none" w:sz="0" w:space="0" w:color="auto"/>
        <w:right w:val="none" w:sz="0" w:space="0" w:color="auto"/>
      </w:divBdr>
      <w:divsChild>
        <w:div w:id="586109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2)" TargetMode="External"/><Relationship Id="rId3" Type="http://schemas.openxmlformats.org/officeDocument/2006/relationships/webSettings" Target="webSettings.xml"/><Relationship Id="rId7" Type="http://schemas.openxmlformats.org/officeDocument/2006/relationships/hyperlink" Target="javascript:doZoom(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tskw.cn/ntsshkxjlhh/upload/9ae77b79-ca53-4760-b836-2ff72e55205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498</Words>
  <Characters>2839</Characters>
  <Application>Microsoft Office Word</Application>
  <DocSecurity>0</DocSecurity>
  <Lines>23</Lines>
  <Paragraphs>6</Paragraphs>
  <ScaleCrop>false</ScaleCrop>
  <Company>南通师范高等专科学校</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陈建</dc:creator>
  <cp:keywords/>
  <dc:description/>
  <cp:lastModifiedBy>Administrator</cp:lastModifiedBy>
  <cp:revision>7</cp:revision>
  <dcterms:created xsi:type="dcterms:W3CDTF">2019-03-21T06:09:00Z</dcterms:created>
  <dcterms:modified xsi:type="dcterms:W3CDTF">2019-03-21T06:46:00Z</dcterms:modified>
</cp:coreProperties>
</file>