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0"/>
        <w:jc w:val="center"/>
        <w:textAlignment w:val="auto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39"/>
          <w:szCs w:val="39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6"/>
          <w:szCs w:val="36"/>
          <w:shd w:val="clear" w:fill="FFFFFF"/>
        </w:rPr>
        <w:t>关于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6"/>
          <w:szCs w:val="36"/>
          <w:shd w:val="clear" w:fill="FFFFFF"/>
          <w:lang w:eastAsia="zh-CN"/>
        </w:rPr>
        <w:t>2021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6"/>
          <w:szCs w:val="36"/>
          <w:shd w:val="clear" w:fill="FFFFFF"/>
        </w:rPr>
        <w:t>年度科研绩效和科研基本工作量考核工作的通知</w:t>
      </w:r>
      <w:bookmarkStart w:id="0" w:name="_GoBack"/>
      <w:bookmarkEnd w:id="0"/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各学院、中心、馆、所，各位教职工：　　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565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为及时做好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2021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年度科研考核工作，现将相关事项通知如下：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right="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一、考核依据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565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1.《南通师范高等专科学校绩效考核分配实施办法（试行）》（2016年9月）附件5《科研绩效年度考核实施细则》。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565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2.《教师基本科研工作量实施办法》（2019年4月）。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right="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二、步骤安排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565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1.个人填报。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565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教师等专技人员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根据本人科研绩效状况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，对照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相关文件，于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12月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日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24时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前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扫描、识别“2021年度个人科研绩效统计”二维码，在线填写、提交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。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并于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12月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日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下班前将将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科研成果原件、复印材料等交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学院（非学院人员交科技处）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审核。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565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说明：（1）有关课题核心成员、一般成员需提供实际成果证明材料并在《个人登记表》中说明参与了哪些具体工作；中期考核或结项时若没有实际成果，一律不予计分。（2）材料递交流程：学院所属人员：教职工个人→所属学院→科技处；其他人员：教职工个人→科技处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565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2.组织审核。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565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学院</w:t>
      </w:r>
      <w:r>
        <w:rPr>
          <w:rStyle w:val="6"/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核查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科技处反馈的“学院汇总统计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表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”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和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教师提交的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相关材料，</w:t>
      </w:r>
      <w:r>
        <w:rPr>
          <w:rStyle w:val="6"/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核算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个人得分，</w:t>
      </w:r>
      <w:r>
        <w:rPr>
          <w:rStyle w:val="6"/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初评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年度绩效考核等第和是否完成年度科研基本工作量等。并以学院为单位，12月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10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日晚前将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“学院汇总统计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表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”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纸质稿、成果复印材料以汇总表名单顺序排列，提交科技处复核。三级以上期刊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、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著作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需提供原件报科技处，供学术委员会确认学术科研奖。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565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三、相关要求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565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1.请全体教工、各学院相关负责同志认真学习、对照考核标准，做到准确自评、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初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评。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565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2.因科研审核工作量大、审核周期长。请各部门、全体教工统筹安排，在规定时间内报送材料。因个人原因逾期未及时报送影响年度考核等次的责任自负。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565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u w:val="none"/>
          <w:shd w:val="clear" w:fill="FFFFFF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附：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u w:val="none"/>
          <w:shd w:val="clear" w:fill="FFFFFF"/>
        </w:rPr>
        <w:instrText xml:space="preserve"> HYPERLINK "http://www.ntnc.edu.cn/UploadFiles/GLJG/2020/11/202011302011309231.rar" </w:instrTex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7"/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u w:val="none"/>
          <w:shd w:val="clear" w:fill="FFFFFF"/>
          <w:lang w:eastAsia="zh-CN"/>
        </w:rPr>
        <w:t>2021</w:t>
      </w:r>
      <w:r>
        <w:rPr>
          <w:rStyle w:val="7"/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u w:val="none"/>
          <w:shd w:val="clear" w:fill="FFFFFF"/>
        </w:rPr>
        <w:t>年度科研考核附件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u w:val="none"/>
          <w:shd w:val="clear" w:fill="FFFFFF"/>
        </w:rPr>
        <w:fldChar w:fldCharType="end"/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565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u w:val="none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6081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科技处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5527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2021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年11月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26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全真古印體"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Bahnschrift Light 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Light Semi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Light">
    <w:panose1 w:val="020B0502040204020203"/>
    <w:charset w:val="00"/>
    <w:family w:val="auto"/>
    <w:pitch w:val="default"/>
    <w:sig w:usb0="A00002C7" w:usb1="00000002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611023"/>
    <w:rsid w:val="12611023"/>
    <w:rsid w:val="2E8F2C3A"/>
    <w:rsid w:val="3776160E"/>
    <w:rsid w:val="7099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2021-11-26T06:52:00Z</dcterms:created>
  <dc:creator>古沙浪子</dc:creator>
  <cp:lastModifiedBy>古沙浪子</cp:lastModifiedBy>
  <dcterms:modified xsi:type="dcterms:W3CDTF">2021-11-26T13:58:49Z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953BEE84A88440BEA0902CCC6EB84250</vt:lpwstr>
  </property>
</Properties>
</file>